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252" w:type="dxa"/>
        <w:tblLook w:val="01E0"/>
      </w:tblPr>
      <w:tblGrid>
        <w:gridCol w:w="4329"/>
        <w:gridCol w:w="6337"/>
      </w:tblGrid>
      <w:tr w:rsidR="000C3E11" w:rsidRPr="008F632A" w:rsidTr="00536809">
        <w:trPr>
          <w:trHeight w:val="2170"/>
        </w:trPr>
        <w:tc>
          <w:tcPr>
            <w:tcW w:w="4329" w:type="dxa"/>
          </w:tcPr>
          <w:p w:rsidR="000C3E11" w:rsidRPr="00E10860" w:rsidRDefault="000C3E11" w:rsidP="00536809">
            <w:pPr>
              <w:jc w:val="center"/>
              <w:rPr>
                <w:sz w:val="26"/>
              </w:rPr>
            </w:pPr>
            <w:r>
              <w:rPr>
                <w:sz w:val="26"/>
                <w:lang w:val="en-US"/>
              </w:rPr>
              <w:t>.</w:t>
            </w:r>
            <w:r w:rsidRPr="00E10860">
              <w:rPr>
                <w:sz w:val="26"/>
              </w:rPr>
              <w:t>UBND HUYỆNTỨ KỲ</w:t>
            </w:r>
          </w:p>
          <w:p w:rsidR="000C3E11" w:rsidRDefault="001B2336" w:rsidP="000C3E11">
            <w:pPr>
              <w:jc w:val="center"/>
              <w:rPr>
                <w:b/>
                <w:sz w:val="26"/>
                <w:lang w:val="en-US"/>
              </w:rPr>
            </w:pPr>
            <w:r w:rsidRPr="001B2336">
              <w:rPr>
                <w:b/>
                <w:noProof/>
                <w:sz w:val="24"/>
                <w:szCs w:val="26"/>
              </w:rPr>
              <w:pict>
                <v:line id="_x0000_s1028" style="position:absolute;left:0;text-align:left;z-index:251660288" from="52.2pt,16pt" to="145.7pt,16pt"/>
              </w:pict>
            </w:r>
            <w:r w:rsidR="000C3E11" w:rsidRPr="00E10860">
              <w:rPr>
                <w:b/>
                <w:sz w:val="26"/>
              </w:rPr>
              <w:t xml:space="preserve">PHÒNG GIÁO DỤC &amp; ĐÀO TẠO </w:t>
            </w:r>
          </w:p>
          <w:p w:rsidR="000C3E11" w:rsidRPr="000C3E11" w:rsidRDefault="000C3E11" w:rsidP="000C3E11">
            <w:pPr>
              <w:jc w:val="center"/>
              <w:rPr>
                <w:b/>
                <w:sz w:val="26"/>
              </w:rPr>
            </w:pPr>
            <w:r w:rsidRPr="00822B30">
              <w:rPr>
                <w:sz w:val="26"/>
                <w:szCs w:val="26"/>
              </w:rPr>
              <w:t xml:space="preserve">Số: </w:t>
            </w:r>
            <w:r w:rsidRPr="000C3E11">
              <w:rPr>
                <w:sz w:val="26"/>
                <w:szCs w:val="26"/>
              </w:rPr>
              <w:t xml:space="preserve"> </w:t>
            </w:r>
            <w:r w:rsidR="00896928">
              <w:rPr>
                <w:sz w:val="26"/>
                <w:szCs w:val="26"/>
                <w:lang w:val="en-US"/>
              </w:rPr>
              <w:t>39</w:t>
            </w:r>
            <w:r w:rsidRPr="000C3E11">
              <w:rPr>
                <w:sz w:val="26"/>
                <w:szCs w:val="26"/>
              </w:rPr>
              <w:t xml:space="preserve">  / PGDĐT- GDMN</w:t>
            </w:r>
          </w:p>
          <w:p w:rsidR="000C3E11" w:rsidRPr="000C3E11" w:rsidRDefault="000C3E11" w:rsidP="000C3E11">
            <w:pPr>
              <w:rPr>
                <w:sz w:val="26"/>
                <w:szCs w:val="26"/>
              </w:rPr>
            </w:pPr>
            <w:r w:rsidRPr="000C3E11">
              <w:rPr>
                <w:sz w:val="24"/>
                <w:szCs w:val="26"/>
              </w:rPr>
              <w:t>V/v tăng cường chỉ đạo, quản lý công tác tổ chức bán trú trong các cở sở GDMN</w:t>
            </w:r>
          </w:p>
        </w:tc>
        <w:tc>
          <w:tcPr>
            <w:tcW w:w="6337" w:type="dxa"/>
          </w:tcPr>
          <w:p w:rsidR="000C3E11" w:rsidRPr="00822B30" w:rsidRDefault="000C3E11" w:rsidP="00536809">
            <w:pPr>
              <w:rPr>
                <w:b/>
              </w:rPr>
            </w:pPr>
            <w:r w:rsidRPr="00822B30">
              <w:rPr>
                <w:b/>
              </w:rPr>
              <w:t xml:space="preserve">CỘNG HÒA XÃ HỘI CHỦ NGHĨA VIỆT </w:t>
            </w:r>
            <w:smartTag w:uri="urn:schemas-microsoft-com:office:smarttags" w:element="place">
              <w:smartTag w:uri="urn:schemas-microsoft-com:office:smarttags" w:element="country-region">
                <w:r w:rsidRPr="00822B30">
                  <w:rPr>
                    <w:b/>
                  </w:rPr>
                  <w:t>NAM</w:t>
                </w:r>
              </w:smartTag>
            </w:smartTag>
          </w:p>
          <w:p w:rsidR="000C3E11" w:rsidRPr="00E10860" w:rsidRDefault="001B2336" w:rsidP="00536809">
            <w:pPr>
              <w:jc w:val="center"/>
              <w:rPr>
                <w:b/>
                <w:szCs w:val="28"/>
                <w:lang w:val="en-US"/>
              </w:rPr>
            </w:pPr>
            <w:r w:rsidRPr="001B2336">
              <w:rPr>
                <w:b/>
                <w:noProof/>
              </w:rPr>
              <w:pict>
                <v:line id="_x0000_s1029" style="position:absolute;left:0;text-align:left;z-index:251661312" from="69.4pt,18pt" to="240.4pt,18pt"/>
              </w:pict>
            </w:r>
            <w:r w:rsidR="000C3E11" w:rsidRPr="00822B30">
              <w:rPr>
                <w:b/>
                <w:szCs w:val="28"/>
              </w:rPr>
              <w:t>Độc lập – Tự do – Hạnh phúc</w:t>
            </w:r>
          </w:p>
          <w:p w:rsidR="000C3E11" w:rsidRDefault="000C3E11" w:rsidP="000C3E11">
            <w:pPr>
              <w:jc w:val="center"/>
              <w:rPr>
                <w:i/>
                <w:sz w:val="26"/>
                <w:szCs w:val="26"/>
                <w:lang w:val="en-US"/>
              </w:rPr>
            </w:pPr>
          </w:p>
          <w:p w:rsidR="000C3E11" w:rsidRPr="005E50A3" w:rsidRDefault="000C3E11" w:rsidP="000C3E11">
            <w:pPr>
              <w:jc w:val="center"/>
              <w:rPr>
                <w:i/>
                <w:sz w:val="26"/>
                <w:szCs w:val="26"/>
                <w:lang w:val="en-US"/>
              </w:rPr>
            </w:pPr>
            <w:r>
              <w:rPr>
                <w:i/>
                <w:sz w:val="26"/>
                <w:szCs w:val="26"/>
              </w:rPr>
              <w:t>Tứ Kỳ</w:t>
            </w:r>
            <w:r w:rsidRPr="00822B30">
              <w:rPr>
                <w:i/>
                <w:sz w:val="26"/>
                <w:szCs w:val="26"/>
              </w:rPr>
              <w:t xml:space="preserve">, ngày </w:t>
            </w:r>
            <w:r>
              <w:rPr>
                <w:i/>
                <w:sz w:val="26"/>
                <w:szCs w:val="26"/>
              </w:rPr>
              <w:t xml:space="preserve"> </w:t>
            </w:r>
            <w:r>
              <w:rPr>
                <w:i/>
                <w:sz w:val="26"/>
                <w:szCs w:val="26"/>
                <w:lang w:val="en-US"/>
              </w:rPr>
              <w:t>19</w:t>
            </w:r>
            <w:r>
              <w:rPr>
                <w:i/>
                <w:sz w:val="26"/>
                <w:szCs w:val="26"/>
              </w:rPr>
              <w:t xml:space="preserve"> tháng </w:t>
            </w:r>
            <w:r>
              <w:rPr>
                <w:i/>
                <w:sz w:val="26"/>
                <w:szCs w:val="26"/>
                <w:lang w:val="en-US"/>
              </w:rPr>
              <w:t>03</w:t>
            </w:r>
            <w:r>
              <w:rPr>
                <w:i/>
                <w:sz w:val="26"/>
                <w:szCs w:val="26"/>
              </w:rPr>
              <w:t xml:space="preserve"> </w:t>
            </w:r>
            <w:r w:rsidRPr="00822B30">
              <w:rPr>
                <w:i/>
                <w:sz w:val="26"/>
                <w:szCs w:val="26"/>
              </w:rPr>
              <w:t xml:space="preserve">  năm 20</w:t>
            </w:r>
            <w:r>
              <w:rPr>
                <w:i/>
                <w:sz w:val="26"/>
                <w:szCs w:val="26"/>
              </w:rPr>
              <w:t>1</w:t>
            </w:r>
            <w:r>
              <w:rPr>
                <w:i/>
                <w:sz w:val="26"/>
                <w:szCs w:val="26"/>
                <w:lang w:val="en-US"/>
              </w:rPr>
              <w:t>8</w:t>
            </w:r>
          </w:p>
        </w:tc>
      </w:tr>
    </w:tbl>
    <w:p w:rsidR="008309C4" w:rsidRDefault="000C3E11">
      <w:pPr>
        <w:rPr>
          <w:lang w:val="en-US"/>
        </w:rPr>
      </w:pPr>
      <w:r>
        <w:rPr>
          <w:b/>
          <w:lang w:val="en-US"/>
        </w:rPr>
        <w:tab/>
      </w:r>
      <w:r w:rsidRPr="000C3E11">
        <w:rPr>
          <w:lang w:val="en-US"/>
        </w:rPr>
        <w:t xml:space="preserve">Kính </w:t>
      </w:r>
      <w:r>
        <w:rPr>
          <w:lang w:val="en-US"/>
        </w:rPr>
        <w:t>gửi: Các trường mầm non trong toàn Huyện Tứ</w:t>
      </w:r>
      <w:r w:rsidR="00156097">
        <w:rPr>
          <w:lang w:val="en-US"/>
        </w:rPr>
        <w:t xml:space="preserve"> K</w:t>
      </w:r>
      <w:r>
        <w:rPr>
          <w:lang w:val="en-US"/>
        </w:rPr>
        <w:t>ỳ</w:t>
      </w:r>
    </w:p>
    <w:p w:rsidR="000C3E11" w:rsidRDefault="000C3E11" w:rsidP="000C3E11">
      <w:pPr>
        <w:jc w:val="both"/>
        <w:rPr>
          <w:szCs w:val="28"/>
          <w:lang w:val="en-US"/>
        </w:rPr>
      </w:pPr>
      <w:r>
        <w:rPr>
          <w:lang w:val="en-US"/>
        </w:rPr>
        <w:tab/>
        <w:t xml:space="preserve">Thực hiện công văn số 236/SGDDT- GDMN ngày 16/3/2018 của Sở Giáo dục và Đào tạo Hải Dương về việc </w:t>
      </w:r>
      <w:r w:rsidRPr="000C3E11">
        <w:rPr>
          <w:szCs w:val="28"/>
        </w:rPr>
        <w:t xml:space="preserve"> tăng cường chỉ đạo, quản lý công tác tổ chức bán trú trong các cở sở GDMN</w:t>
      </w:r>
      <w:r>
        <w:rPr>
          <w:szCs w:val="28"/>
          <w:lang w:val="en-US"/>
        </w:rPr>
        <w:t>. Phòng Giáo dục và Đào tạo Tứ Kỳ chỉ đạo các trường cần làm tốt một số việc như sau:</w:t>
      </w:r>
    </w:p>
    <w:p w:rsidR="000C3E11" w:rsidRPr="00D70B4B" w:rsidRDefault="00D70B4B" w:rsidP="00D70B4B">
      <w:pPr>
        <w:ind w:firstLine="720"/>
        <w:jc w:val="both"/>
        <w:rPr>
          <w:szCs w:val="28"/>
          <w:lang w:val="en-US"/>
        </w:rPr>
      </w:pPr>
      <w:r>
        <w:rPr>
          <w:szCs w:val="28"/>
          <w:lang w:val="en-US"/>
        </w:rPr>
        <w:t>1.</w:t>
      </w:r>
      <w:r w:rsidR="000C3E11" w:rsidRPr="00D70B4B">
        <w:rPr>
          <w:szCs w:val="28"/>
          <w:lang w:val="en-US"/>
        </w:rPr>
        <w:t>Tuyên truyền và thực hiện tốt các văn bản quy phạm pháp luật, các công văn chỉ đạo của Sở Giáo dục và Đào tạo, Phòng Giáo dục và Đào tạo liên quan đến công tác tổ chức bán trú trong cơ sở Giáo dục mầm non, trong đó có một số văn bản sau:</w:t>
      </w:r>
    </w:p>
    <w:p w:rsidR="000C3E11" w:rsidRPr="00D70B4B" w:rsidRDefault="00D70B4B" w:rsidP="00D70B4B">
      <w:pPr>
        <w:ind w:firstLine="720"/>
        <w:jc w:val="both"/>
        <w:rPr>
          <w:szCs w:val="28"/>
          <w:lang w:val="en-US"/>
        </w:rPr>
      </w:pPr>
      <w:r>
        <w:rPr>
          <w:szCs w:val="28"/>
          <w:lang w:val="en-US"/>
        </w:rPr>
        <w:t xml:space="preserve">- </w:t>
      </w:r>
      <w:r w:rsidR="000C3E11" w:rsidRPr="00D70B4B">
        <w:rPr>
          <w:szCs w:val="28"/>
          <w:lang w:val="en-US"/>
        </w:rPr>
        <w:t>Quy định về công tác y tế trường họ</w:t>
      </w:r>
      <w:r w:rsidR="001E118B">
        <w:rPr>
          <w:szCs w:val="28"/>
          <w:lang w:val="en-US"/>
        </w:rPr>
        <w:t>c (</w:t>
      </w:r>
      <w:r w:rsidR="000C3E11" w:rsidRPr="00D70B4B">
        <w:rPr>
          <w:szCs w:val="28"/>
          <w:lang w:val="en-US"/>
        </w:rPr>
        <w:t>Ban hành theo thông tư số 13/2016/TTLT- BYT- BGD&amp;ĐT ngày 12/5/2016 củ</w:t>
      </w:r>
      <w:r w:rsidR="00156097">
        <w:rPr>
          <w:szCs w:val="28"/>
          <w:lang w:val="en-US"/>
        </w:rPr>
        <w:t>a liên B</w:t>
      </w:r>
      <w:r w:rsidR="000C3E11" w:rsidRPr="00D70B4B">
        <w:rPr>
          <w:szCs w:val="28"/>
          <w:lang w:val="en-US"/>
        </w:rPr>
        <w:t>ộ Giáo dục và Đào tạo – Bộ y tế)</w:t>
      </w:r>
    </w:p>
    <w:p w:rsidR="000C3E11" w:rsidRPr="00D70B4B" w:rsidRDefault="00D70B4B" w:rsidP="00D70B4B">
      <w:pPr>
        <w:ind w:firstLine="720"/>
        <w:jc w:val="both"/>
        <w:rPr>
          <w:szCs w:val="28"/>
          <w:lang w:val="en-US"/>
        </w:rPr>
      </w:pPr>
      <w:r>
        <w:rPr>
          <w:szCs w:val="28"/>
          <w:lang w:val="en-US"/>
        </w:rPr>
        <w:t xml:space="preserve">- </w:t>
      </w:r>
      <w:r w:rsidRPr="00D70B4B">
        <w:rPr>
          <w:szCs w:val="28"/>
          <w:lang w:val="en-US"/>
        </w:rPr>
        <w:t>Thông tư số 46/2010/TT- BYT ngày 29/12/2010 của Bộ y tế về việc ban hành quy chuẩn kỹ thuật quốc gia về vệ sinh phòng bệnh truyền nhiễm trong các cơ sở giáo dục thuộc hệ thống giáo dục quốc dân</w:t>
      </w:r>
    </w:p>
    <w:p w:rsidR="00D70B4B" w:rsidRDefault="006B78B9" w:rsidP="006B78B9">
      <w:pPr>
        <w:jc w:val="both"/>
        <w:rPr>
          <w:szCs w:val="28"/>
          <w:lang w:val="en-US"/>
        </w:rPr>
      </w:pPr>
      <w:r>
        <w:rPr>
          <w:szCs w:val="28"/>
          <w:lang w:val="en-US"/>
        </w:rPr>
        <w:tab/>
        <w:t>- Thông tư số 15/2012/TT-BYT ngày 12/9/2012 của Bộ y tế Quy định về điều kiện chung đảm bảo an toàn thực phẩm đối với cở sở sản xuất, kinh doanh thực phẩm.</w:t>
      </w:r>
    </w:p>
    <w:p w:rsidR="00DB2545" w:rsidRDefault="006B78B9" w:rsidP="00DB2545">
      <w:pPr>
        <w:jc w:val="both"/>
        <w:rPr>
          <w:szCs w:val="28"/>
          <w:lang w:val="en-US"/>
        </w:rPr>
      </w:pPr>
      <w:r>
        <w:rPr>
          <w:szCs w:val="28"/>
          <w:lang w:val="en-US"/>
        </w:rPr>
        <w:tab/>
        <w:t xml:space="preserve">- </w:t>
      </w:r>
      <w:r w:rsidR="001E118B">
        <w:rPr>
          <w:szCs w:val="28"/>
          <w:lang w:val="en-US"/>
        </w:rPr>
        <w:t xml:space="preserve">Thông tư số 30/2012/TT-BYT ngày 05/12/2012 </w:t>
      </w:r>
      <w:r w:rsidR="00DB2545">
        <w:rPr>
          <w:szCs w:val="28"/>
          <w:lang w:val="en-US"/>
        </w:rPr>
        <w:t>của Bộ y tế Quy định về điều kiện an toàn thực phẩm đối với cở sở  kinh doanh dịch vụ ăn uống, kinh doanh thức ăn đường phố.</w:t>
      </w:r>
    </w:p>
    <w:p w:rsidR="00DB2545" w:rsidRDefault="00DB2545" w:rsidP="00DB2545">
      <w:pPr>
        <w:jc w:val="both"/>
        <w:rPr>
          <w:szCs w:val="28"/>
          <w:lang w:val="en-US"/>
        </w:rPr>
      </w:pPr>
      <w:r>
        <w:rPr>
          <w:szCs w:val="28"/>
          <w:lang w:val="en-US"/>
        </w:rPr>
        <w:tab/>
        <w:t>- Công văn số</w:t>
      </w:r>
      <w:r w:rsidR="00156097">
        <w:rPr>
          <w:szCs w:val="28"/>
          <w:lang w:val="en-US"/>
        </w:rPr>
        <w:t xml:space="preserve"> 1551/SGDĐ</w:t>
      </w:r>
      <w:r>
        <w:rPr>
          <w:szCs w:val="28"/>
          <w:lang w:val="en-US"/>
        </w:rPr>
        <w:t xml:space="preserve">T- GDMN ngày 12/12/2017 Hướng dẫn xây dựng bếp ăn bán trú đảm bảo chất lượng trong trường mầm non </w:t>
      </w:r>
    </w:p>
    <w:p w:rsidR="00DB2545" w:rsidRDefault="00DB2545" w:rsidP="00DB2545">
      <w:pPr>
        <w:jc w:val="both"/>
        <w:rPr>
          <w:szCs w:val="28"/>
          <w:lang w:val="en-US"/>
        </w:rPr>
      </w:pPr>
      <w:r>
        <w:rPr>
          <w:szCs w:val="28"/>
          <w:lang w:val="en-US"/>
        </w:rPr>
        <w:tab/>
        <w:t>- Công văn số</w:t>
      </w:r>
      <w:r w:rsidR="00156097">
        <w:rPr>
          <w:szCs w:val="28"/>
          <w:lang w:val="en-US"/>
        </w:rPr>
        <w:t xml:space="preserve"> 1328/SGDĐ</w:t>
      </w:r>
      <w:r>
        <w:rPr>
          <w:szCs w:val="28"/>
          <w:lang w:val="en-US"/>
        </w:rPr>
        <w:t>T- GDMN ngày 05/11/2015  thông báo kết quả kiểm tra công tác chỉ đạo, quản lý bán trú năm học 2015-2016</w:t>
      </w:r>
    </w:p>
    <w:p w:rsidR="00DB2545" w:rsidRDefault="00DB2545" w:rsidP="00DB2545">
      <w:pPr>
        <w:jc w:val="both"/>
        <w:rPr>
          <w:szCs w:val="28"/>
          <w:lang w:val="en-US"/>
        </w:rPr>
      </w:pPr>
      <w:r>
        <w:rPr>
          <w:szCs w:val="28"/>
          <w:lang w:val="en-US"/>
        </w:rPr>
        <w:lastRenderedPageBreak/>
        <w:tab/>
        <w:t>- Công văn số</w:t>
      </w:r>
      <w:r w:rsidR="00156097">
        <w:rPr>
          <w:szCs w:val="28"/>
          <w:lang w:val="en-US"/>
        </w:rPr>
        <w:t xml:space="preserve"> 57/SGDĐ</w:t>
      </w:r>
      <w:r>
        <w:rPr>
          <w:szCs w:val="28"/>
          <w:lang w:val="en-US"/>
        </w:rPr>
        <w:t>T- GDMN ngày 20/01/2017 thông báo kết quả kiểm tra công tác chỉ đạo, quản lý bán trú năm học 2016-2017</w:t>
      </w:r>
    </w:p>
    <w:p w:rsidR="00DB2545" w:rsidRDefault="00DB2545" w:rsidP="00DB2545">
      <w:pPr>
        <w:jc w:val="both"/>
        <w:rPr>
          <w:szCs w:val="28"/>
          <w:lang w:val="en-US"/>
        </w:rPr>
      </w:pPr>
      <w:r>
        <w:rPr>
          <w:szCs w:val="28"/>
          <w:lang w:val="en-US"/>
        </w:rPr>
        <w:tab/>
        <w:t>- Công văn số</w:t>
      </w:r>
      <w:r w:rsidR="00156097">
        <w:rPr>
          <w:szCs w:val="28"/>
          <w:lang w:val="en-US"/>
        </w:rPr>
        <w:t xml:space="preserve"> 456/SGDĐ</w:t>
      </w:r>
      <w:r>
        <w:rPr>
          <w:szCs w:val="28"/>
          <w:lang w:val="en-US"/>
        </w:rPr>
        <w:t>T- GDMN ngày 28/4/2017 về việc đảm bảo an toàn cho trẻ trong các cơ sở giáo dục mầm non</w:t>
      </w:r>
    </w:p>
    <w:p w:rsidR="00DB2545" w:rsidRDefault="00DB2545" w:rsidP="00DB2545">
      <w:pPr>
        <w:jc w:val="both"/>
        <w:rPr>
          <w:szCs w:val="28"/>
          <w:lang w:val="en-US"/>
        </w:rPr>
      </w:pPr>
      <w:r>
        <w:rPr>
          <w:szCs w:val="28"/>
          <w:lang w:val="en-US"/>
        </w:rPr>
        <w:tab/>
        <w:t>- Công văn số</w:t>
      </w:r>
      <w:r w:rsidR="00156097">
        <w:rPr>
          <w:szCs w:val="28"/>
          <w:lang w:val="en-US"/>
        </w:rPr>
        <w:t xml:space="preserve"> 1381/SGDĐ</w:t>
      </w:r>
      <w:r>
        <w:rPr>
          <w:szCs w:val="28"/>
          <w:lang w:val="en-US"/>
        </w:rPr>
        <w:t>T – GDMN ngày 26/10/2016 về việc sử dụng các sản phẩm sữa trong cơ sở GDMN</w:t>
      </w:r>
    </w:p>
    <w:p w:rsidR="00DB2545" w:rsidRDefault="00DB2545" w:rsidP="00DB2545">
      <w:pPr>
        <w:jc w:val="both"/>
        <w:rPr>
          <w:szCs w:val="28"/>
          <w:lang w:val="en-US"/>
        </w:rPr>
      </w:pPr>
      <w:r>
        <w:rPr>
          <w:szCs w:val="28"/>
          <w:lang w:val="en-US"/>
        </w:rPr>
        <w:tab/>
        <w:t>- Công văn số 118/SGD</w:t>
      </w:r>
      <w:r w:rsidR="00F55789">
        <w:rPr>
          <w:szCs w:val="28"/>
          <w:lang w:val="en-US"/>
        </w:rPr>
        <w:t>ĐT</w:t>
      </w:r>
      <w:r>
        <w:rPr>
          <w:szCs w:val="28"/>
          <w:lang w:val="en-US"/>
        </w:rPr>
        <w:t>- CTTT ngày 06/09/2017</w:t>
      </w:r>
      <w:r w:rsidR="00F55789">
        <w:rPr>
          <w:szCs w:val="28"/>
          <w:lang w:val="en-US"/>
        </w:rPr>
        <w:t xml:space="preserve"> của Sở giáo dục và Đào tạo Hải Dương</w:t>
      </w:r>
      <w:r>
        <w:rPr>
          <w:szCs w:val="28"/>
          <w:lang w:val="en-US"/>
        </w:rPr>
        <w:t xml:space="preserve"> về việc hướng dẫn công tác tổ chức bán trú trong các cơ sở giáo dục.</w:t>
      </w:r>
    </w:p>
    <w:p w:rsidR="00F55789" w:rsidRDefault="00F55789" w:rsidP="00DB2545">
      <w:pPr>
        <w:jc w:val="both"/>
        <w:rPr>
          <w:szCs w:val="28"/>
          <w:lang w:val="en-US"/>
        </w:rPr>
      </w:pPr>
      <w:r>
        <w:rPr>
          <w:szCs w:val="28"/>
          <w:lang w:val="en-US"/>
        </w:rPr>
        <w:tab/>
        <w:t xml:space="preserve">- Hướng dẫn số </w:t>
      </w:r>
      <w:r w:rsidR="00156097">
        <w:rPr>
          <w:szCs w:val="28"/>
          <w:lang w:val="en-US"/>
        </w:rPr>
        <w:t>148/HD- PGDĐ</w:t>
      </w:r>
      <w:r w:rsidR="001D21DB">
        <w:rPr>
          <w:szCs w:val="28"/>
          <w:lang w:val="en-US"/>
        </w:rPr>
        <w:t>T ngày 29/9/2015 của Phòng Giáo dục và Đào tạo Tứ Kỳ về việc Hướng dẫn thực hiện công tác bán trú trong các trường mầm non.</w:t>
      </w:r>
    </w:p>
    <w:p w:rsidR="001D21DB" w:rsidRDefault="001D21DB" w:rsidP="00DB2545">
      <w:pPr>
        <w:jc w:val="both"/>
        <w:rPr>
          <w:szCs w:val="28"/>
          <w:lang w:val="en-US"/>
        </w:rPr>
      </w:pPr>
      <w:r>
        <w:rPr>
          <w:szCs w:val="28"/>
          <w:lang w:val="en-US"/>
        </w:rPr>
        <w:tab/>
        <w:t>- Thông báo số</w:t>
      </w:r>
      <w:r w:rsidR="00156097">
        <w:rPr>
          <w:szCs w:val="28"/>
          <w:lang w:val="en-US"/>
        </w:rPr>
        <w:t xml:space="preserve"> 01/TB- PGDĐ</w:t>
      </w:r>
      <w:r>
        <w:rPr>
          <w:szCs w:val="28"/>
          <w:lang w:val="en-US"/>
        </w:rPr>
        <w:t>T ngày 26/01/2016 của Phòng GD&amp;ĐT Tứ Kỳ về việc thông báo kết quả Hội thảo Xây dựng bếp ăn bán trú đảm bảo chất lượng trong trường mầm non.</w:t>
      </w:r>
    </w:p>
    <w:p w:rsidR="00DB2545" w:rsidRDefault="00DB2545" w:rsidP="00DB2545">
      <w:pPr>
        <w:jc w:val="both"/>
        <w:rPr>
          <w:szCs w:val="28"/>
          <w:lang w:val="en-US"/>
        </w:rPr>
      </w:pPr>
      <w:r>
        <w:rPr>
          <w:szCs w:val="28"/>
          <w:lang w:val="en-US"/>
        </w:rPr>
        <w:tab/>
        <w:t xml:space="preserve">- </w:t>
      </w:r>
      <w:r w:rsidR="00F55789">
        <w:rPr>
          <w:szCs w:val="28"/>
          <w:lang w:val="en-US"/>
        </w:rPr>
        <w:t>Thông báo số 05/TB- PGDDT- GDMN ngày 08/11/2017 của Phòng GD&amp;ĐT Tứ Kỳ về việc thông báo kết quả kiểm tra hoạt động bán trú tại các trường mầm non.</w:t>
      </w:r>
    </w:p>
    <w:p w:rsidR="00F55789" w:rsidRDefault="007633C1" w:rsidP="00DB2545">
      <w:pPr>
        <w:jc w:val="both"/>
        <w:rPr>
          <w:szCs w:val="28"/>
          <w:lang w:val="en-US"/>
        </w:rPr>
      </w:pPr>
      <w:r>
        <w:rPr>
          <w:szCs w:val="28"/>
          <w:lang w:val="en-US"/>
        </w:rPr>
        <w:tab/>
        <w:t>2. Tham mưu với Ủy ban nhân dân Huyện và UBND xã, thị trấn:</w:t>
      </w:r>
    </w:p>
    <w:p w:rsidR="007633C1" w:rsidRDefault="007633C1" w:rsidP="00DB2545">
      <w:pPr>
        <w:jc w:val="both"/>
        <w:rPr>
          <w:szCs w:val="28"/>
          <w:lang w:val="en-US"/>
        </w:rPr>
      </w:pPr>
      <w:r>
        <w:rPr>
          <w:szCs w:val="28"/>
          <w:lang w:val="en-US"/>
        </w:rPr>
        <w:tab/>
        <w:t>- Ưu tiên đầu tư kinh phí xây dựng, tu sửa, cải tạo bếp ăn bán trú của trường theo nguyên tắc bếp 1 chiều, đảm bảo đủ diện tích và vệ sinh an toàn thực phẩm.</w:t>
      </w:r>
    </w:p>
    <w:p w:rsidR="007633C1" w:rsidRDefault="007633C1" w:rsidP="00DB2545">
      <w:pPr>
        <w:jc w:val="both"/>
        <w:rPr>
          <w:szCs w:val="28"/>
          <w:lang w:val="en-US"/>
        </w:rPr>
      </w:pPr>
      <w:r>
        <w:rPr>
          <w:szCs w:val="28"/>
          <w:lang w:val="en-US"/>
        </w:rPr>
        <w:tab/>
        <w:t>- Hỗ trợ kinh phí mua sắm trang thiết bị phục vụ công tác bán trú cho nhà trường, đặc biệt là những trang thiết bị hiện đại như: Nồi hầ</w:t>
      </w:r>
      <w:r w:rsidR="00156097">
        <w:rPr>
          <w:szCs w:val="28"/>
          <w:lang w:val="en-US"/>
        </w:rPr>
        <w:t>m, tủ</w:t>
      </w:r>
      <w:r>
        <w:rPr>
          <w:szCs w:val="28"/>
          <w:lang w:val="en-US"/>
        </w:rPr>
        <w:t xml:space="preserve"> hấp cơm, tủ sấy bát, máy xay thịt, bếp ga công nghiệp….</w:t>
      </w:r>
    </w:p>
    <w:p w:rsidR="00E20A25" w:rsidRDefault="007633C1" w:rsidP="00E20A25">
      <w:pPr>
        <w:jc w:val="both"/>
        <w:rPr>
          <w:szCs w:val="28"/>
          <w:lang w:val="en-US"/>
        </w:rPr>
      </w:pPr>
      <w:r>
        <w:rPr>
          <w:szCs w:val="28"/>
          <w:lang w:val="en-US"/>
        </w:rPr>
        <w:tab/>
        <w:t xml:space="preserve">3. Tăng cường công tác kiểm tra, đôn đốc thực hiện tốt </w:t>
      </w:r>
      <w:r w:rsidR="00566C4C">
        <w:rPr>
          <w:szCs w:val="28"/>
          <w:lang w:val="en-US"/>
        </w:rPr>
        <w:t>hoạt động</w:t>
      </w:r>
      <w:r>
        <w:rPr>
          <w:szCs w:val="28"/>
          <w:lang w:val="en-US"/>
        </w:rPr>
        <w:t xml:space="preserve"> bán trú tại trường.</w:t>
      </w:r>
    </w:p>
    <w:p w:rsidR="008153C7" w:rsidRPr="00E20A25" w:rsidRDefault="00E20A25" w:rsidP="00E20A25">
      <w:pPr>
        <w:ind w:firstLine="720"/>
        <w:jc w:val="both"/>
        <w:rPr>
          <w:szCs w:val="28"/>
          <w:lang w:val="en-US"/>
        </w:rPr>
      </w:pPr>
      <w:r>
        <w:rPr>
          <w:szCs w:val="28"/>
          <w:lang w:val="en-US"/>
        </w:rPr>
        <w:t xml:space="preserve">- </w:t>
      </w:r>
      <w:r w:rsidR="008153C7" w:rsidRPr="008153C7">
        <w:rPr>
          <w:rFonts w:eastAsia="Times New Roman" w:cs="Arial"/>
          <w:bCs/>
          <w:color w:val="000000"/>
          <w:szCs w:val="28"/>
          <w:lang w:eastAsia="vi-VN"/>
        </w:rPr>
        <w:t>Đảm bảo vệ sinh an toàn thực phẩm</w:t>
      </w:r>
    </w:p>
    <w:p w:rsidR="008153C7" w:rsidRPr="008153C7" w:rsidRDefault="008153C7" w:rsidP="00E20A25">
      <w:pPr>
        <w:shd w:val="clear" w:color="auto" w:fill="FFFFFF"/>
        <w:spacing w:after="0" w:line="240" w:lineRule="auto"/>
        <w:ind w:firstLine="720"/>
        <w:jc w:val="both"/>
        <w:rPr>
          <w:rFonts w:eastAsia="Times New Roman" w:cs="Arial"/>
          <w:color w:val="000000"/>
          <w:szCs w:val="28"/>
          <w:lang w:eastAsia="vi-VN"/>
        </w:rPr>
      </w:pPr>
      <w:r w:rsidRPr="00E20A25">
        <w:rPr>
          <w:rFonts w:eastAsia="Times New Roman" w:cs="Arial"/>
          <w:bCs/>
          <w:color w:val="000000"/>
          <w:szCs w:val="28"/>
          <w:lang w:eastAsia="vi-VN"/>
        </w:rPr>
        <w:t>Quản lý tốt nguồn thực phẩm</w:t>
      </w:r>
      <w:r w:rsidR="00E20A25">
        <w:rPr>
          <w:rFonts w:eastAsia="Times New Roman" w:cs="Arial"/>
          <w:color w:val="000000"/>
          <w:szCs w:val="28"/>
          <w:lang w:val="en-US" w:eastAsia="vi-VN"/>
        </w:rPr>
        <w:t xml:space="preserve">. </w:t>
      </w:r>
      <w:r w:rsidRPr="008153C7">
        <w:rPr>
          <w:rFonts w:eastAsia="Times New Roman" w:cs="Arial"/>
          <w:color w:val="000000"/>
          <w:szCs w:val="28"/>
          <w:lang w:eastAsia="vi-VN"/>
        </w:rPr>
        <w:t>Tiếp tục thực hiện ký kết hợp đồng mua bán với Công ty và hộ gia đình cung ứng thực phẩm có uy tín nhằm đảm bảo chất lượng thực phẩm và bình ổn giá đối với các sản phẩm dành cho trẻ.</w:t>
      </w:r>
    </w:p>
    <w:p w:rsidR="008153C7" w:rsidRPr="008153C7" w:rsidRDefault="008153C7"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lastRenderedPageBreak/>
        <w:t xml:space="preserve">          </w:t>
      </w:r>
      <w:r w:rsidRPr="008153C7">
        <w:rPr>
          <w:rFonts w:eastAsia="Times New Roman" w:cs="Arial"/>
          <w:color w:val="000000"/>
          <w:szCs w:val="28"/>
          <w:lang w:eastAsia="vi-VN"/>
        </w:rPr>
        <w:t>Khi mua hàng xem kỹ nơi sản xuất, chế biến, hàng có đăng ký chất lượng và thời hạn sử dụng, không mua hàng kém chất lượng.</w:t>
      </w:r>
    </w:p>
    <w:p w:rsidR="008153C7" w:rsidRPr="008153C7" w:rsidRDefault="00566C4C" w:rsidP="008153C7">
      <w:pPr>
        <w:pStyle w:val="ListParagraph"/>
        <w:numPr>
          <w:ilvl w:val="0"/>
          <w:numId w:val="3"/>
        </w:numPr>
        <w:shd w:val="clear" w:color="auto" w:fill="FFFFFF"/>
        <w:spacing w:after="0" w:line="240" w:lineRule="auto"/>
        <w:jc w:val="both"/>
        <w:rPr>
          <w:rFonts w:eastAsia="Times New Roman" w:cs="Arial"/>
          <w:color w:val="000000"/>
          <w:szCs w:val="28"/>
          <w:lang w:eastAsia="vi-VN"/>
        </w:rPr>
      </w:pPr>
      <w:r w:rsidRPr="00566C4C">
        <w:rPr>
          <w:rFonts w:eastAsia="Times New Roman" w:cs="Arial"/>
          <w:bCs/>
          <w:color w:val="000000"/>
          <w:szCs w:val="28"/>
          <w:lang w:eastAsia="vi-VN"/>
        </w:rPr>
        <w:t>Thực hiện tốt c</w:t>
      </w:r>
      <w:r w:rsidR="004359AD">
        <w:rPr>
          <w:rFonts w:eastAsia="Times New Roman" w:cs="Arial"/>
          <w:bCs/>
          <w:color w:val="000000"/>
          <w:szCs w:val="28"/>
          <w:lang w:eastAsia="vi-VN"/>
        </w:rPr>
        <w:t>ông tác tiếp nhận thực phẩm</w:t>
      </w:r>
      <w:r w:rsidR="004359AD" w:rsidRPr="004359AD">
        <w:rPr>
          <w:rFonts w:eastAsia="Times New Roman" w:cs="Arial"/>
          <w:bCs/>
          <w:color w:val="000000"/>
          <w:szCs w:val="28"/>
          <w:lang w:eastAsia="vi-VN"/>
        </w:rPr>
        <w:t>.</w:t>
      </w:r>
    </w:p>
    <w:p w:rsidR="008153C7" w:rsidRPr="004359AD" w:rsidRDefault="004359AD" w:rsidP="004359AD">
      <w:pPr>
        <w:shd w:val="clear" w:color="auto" w:fill="FFFFFF"/>
        <w:spacing w:after="0" w:line="240" w:lineRule="auto"/>
        <w:ind w:firstLine="720"/>
        <w:jc w:val="both"/>
        <w:rPr>
          <w:rFonts w:eastAsia="Times New Roman" w:cs="Arial"/>
          <w:color w:val="000000"/>
          <w:szCs w:val="28"/>
          <w:lang w:eastAsia="vi-VN"/>
        </w:rPr>
      </w:pPr>
      <w:r w:rsidRPr="004359AD">
        <w:rPr>
          <w:rFonts w:eastAsia="Times New Roman" w:cs="Arial"/>
          <w:bCs/>
          <w:color w:val="000000"/>
          <w:szCs w:val="28"/>
          <w:lang w:eastAsia="vi-VN"/>
        </w:rPr>
        <w:t xml:space="preserve">-  </w:t>
      </w:r>
      <w:r w:rsidR="00566C4C" w:rsidRPr="004359AD">
        <w:rPr>
          <w:rFonts w:eastAsia="Times New Roman" w:cs="Arial"/>
          <w:bCs/>
          <w:color w:val="000000"/>
          <w:szCs w:val="28"/>
          <w:lang w:eastAsia="vi-VN"/>
        </w:rPr>
        <w:t>C</w:t>
      </w:r>
      <w:r w:rsidR="008153C7" w:rsidRPr="004359AD">
        <w:rPr>
          <w:rFonts w:eastAsia="Times New Roman" w:cs="Arial"/>
          <w:bCs/>
          <w:color w:val="000000"/>
          <w:szCs w:val="28"/>
          <w:lang w:eastAsia="vi-VN"/>
        </w:rPr>
        <w:t>án bộ phụ trách công tác bán trú</w:t>
      </w:r>
      <w:r w:rsidR="00566C4C" w:rsidRPr="004359AD">
        <w:rPr>
          <w:rFonts w:eastAsia="Times New Roman" w:cs="Arial"/>
          <w:bCs/>
          <w:color w:val="000000"/>
          <w:szCs w:val="28"/>
          <w:lang w:eastAsia="vi-VN"/>
        </w:rPr>
        <w:t xml:space="preserve"> phải thực hiện tốt nhiệm vụ của mình</w:t>
      </w:r>
      <w:r w:rsidR="00E20A25" w:rsidRPr="004359AD">
        <w:rPr>
          <w:rFonts w:eastAsia="Times New Roman" w:cs="Arial"/>
          <w:bCs/>
          <w:color w:val="000000"/>
          <w:szCs w:val="28"/>
          <w:lang w:eastAsia="vi-VN"/>
        </w:rPr>
        <w:t xml:space="preserve">. </w:t>
      </w:r>
      <w:r w:rsidR="008153C7" w:rsidRPr="004359AD">
        <w:rPr>
          <w:rFonts w:eastAsia="Times New Roman" w:cs="Arial"/>
          <w:color w:val="000000"/>
          <w:szCs w:val="28"/>
          <w:lang w:eastAsia="vi-VN"/>
        </w:rPr>
        <w:t>Có trách nhiệm giúp Lãnh đạo nhà trường kiểm tra, giám sát việc thực hiện nội quy, quy chế nhà bếp. Báo cáo kịp thời những vi phạm của nhân viên bếp về chế biến, thao tác, kỹ thuật nấu ăn, vệ sinh bếp để lãnh đạo xử lý, uốn nắn kịp thời những sai lệch đối với nhân viên vi phạm</w:t>
      </w:r>
    </w:p>
    <w:p w:rsidR="004359AD" w:rsidRPr="004359AD" w:rsidRDefault="008153C7" w:rsidP="008153C7">
      <w:pPr>
        <w:pStyle w:val="ListParagraph"/>
        <w:numPr>
          <w:ilvl w:val="0"/>
          <w:numId w:val="3"/>
        </w:numPr>
        <w:shd w:val="clear" w:color="auto" w:fill="FFFFFF"/>
        <w:spacing w:after="0" w:line="240" w:lineRule="auto"/>
        <w:jc w:val="both"/>
        <w:rPr>
          <w:rFonts w:eastAsia="Times New Roman" w:cs="Arial"/>
          <w:color w:val="000000"/>
          <w:szCs w:val="28"/>
          <w:lang w:eastAsia="vi-VN"/>
        </w:rPr>
      </w:pPr>
      <w:r w:rsidRPr="00A34E8D">
        <w:rPr>
          <w:rFonts w:eastAsia="Times New Roman" w:cs="Arial"/>
          <w:bCs/>
          <w:color w:val="000000"/>
          <w:szCs w:val="28"/>
          <w:lang w:eastAsia="vi-VN"/>
        </w:rPr>
        <w:t>Quản lý bếp</w:t>
      </w:r>
      <w:r w:rsidR="004359AD">
        <w:rPr>
          <w:rFonts w:eastAsia="Times New Roman" w:cs="Arial"/>
          <w:bCs/>
          <w:color w:val="000000"/>
          <w:szCs w:val="28"/>
          <w:lang w:val="en-US" w:eastAsia="vi-VN"/>
        </w:rPr>
        <w:t xml:space="preserve">: </w:t>
      </w:r>
    </w:p>
    <w:p w:rsidR="008153C7" w:rsidRPr="008153C7" w:rsidRDefault="008153C7" w:rsidP="004359AD">
      <w:pPr>
        <w:shd w:val="clear" w:color="auto" w:fill="FFFFFF"/>
        <w:spacing w:after="0" w:line="240" w:lineRule="auto"/>
        <w:ind w:firstLine="720"/>
        <w:jc w:val="both"/>
        <w:rPr>
          <w:rFonts w:eastAsia="Times New Roman" w:cs="Arial"/>
          <w:color w:val="000000"/>
          <w:szCs w:val="28"/>
          <w:lang w:eastAsia="vi-VN"/>
        </w:rPr>
      </w:pPr>
      <w:r w:rsidRPr="004359AD">
        <w:rPr>
          <w:rFonts w:eastAsia="Times New Roman" w:cs="Arial"/>
          <w:color w:val="000000"/>
          <w:szCs w:val="28"/>
          <w:lang w:eastAsia="vi-VN"/>
        </w:rPr>
        <w:t>Bổ sung, trang bị kịp thời đồ dùng phục vụ bếp, tạo điều kiện thuận lợi để nhân viên cấp dưỡng hoàn thành công việc.</w:t>
      </w:r>
      <w:r w:rsidR="004359AD" w:rsidRPr="004359AD">
        <w:rPr>
          <w:rFonts w:eastAsia="Times New Roman" w:cs="Arial"/>
          <w:color w:val="000000"/>
          <w:szCs w:val="28"/>
          <w:lang w:eastAsia="vi-VN"/>
        </w:rPr>
        <w:t xml:space="preserve"> </w:t>
      </w:r>
      <w:r w:rsidRPr="008153C7">
        <w:rPr>
          <w:rFonts w:eastAsia="Times New Roman" w:cs="Arial"/>
          <w:color w:val="000000"/>
          <w:szCs w:val="28"/>
          <w:lang w:eastAsia="vi-VN"/>
        </w:rPr>
        <w:t>Thùng rác để xa nhà bếp, có nắp đậy, có bao ni lông bên trong để đảm bảo vệ sinh.</w:t>
      </w:r>
      <w:r>
        <w:rPr>
          <w:rFonts w:eastAsia="Times New Roman" w:cs="Arial"/>
          <w:color w:val="000000"/>
          <w:szCs w:val="28"/>
          <w:lang w:eastAsia="vi-VN"/>
        </w:rPr>
        <w:t xml:space="preserve"> </w:t>
      </w:r>
      <w:r w:rsidRPr="008153C7">
        <w:rPr>
          <w:rFonts w:eastAsia="Times New Roman" w:cs="Arial"/>
          <w:color w:val="000000"/>
          <w:szCs w:val="28"/>
          <w:lang w:eastAsia="vi-VN"/>
        </w:rPr>
        <w:t>Hệ thống thoát nước đảm bảo thông, không ứ đọng.</w:t>
      </w:r>
    </w:p>
    <w:p w:rsidR="008153C7" w:rsidRPr="008153C7" w:rsidRDefault="008153C7"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xml:space="preserve">          </w:t>
      </w:r>
      <w:r w:rsidRPr="008153C7">
        <w:rPr>
          <w:rFonts w:eastAsia="Times New Roman" w:cs="Arial"/>
          <w:color w:val="000000"/>
          <w:szCs w:val="28"/>
          <w:lang w:eastAsia="vi-VN"/>
        </w:rPr>
        <w:t>Trang bị đầy đủ bảo hộ lao động cho nhân viên cấp dưỡng.</w:t>
      </w:r>
    </w:p>
    <w:p w:rsidR="008153C7" w:rsidRPr="008153C7" w:rsidRDefault="008153C7"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xml:space="preserve">          </w:t>
      </w:r>
      <w:r w:rsidRPr="008153C7">
        <w:rPr>
          <w:rFonts w:eastAsia="Times New Roman" w:cs="Arial"/>
          <w:color w:val="000000"/>
          <w:szCs w:val="28"/>
          <w:lang w:eastAsia="vi-VN"/>
        </w:rPr>
        <w:t>Tổ kiểm tra công tác bán trú thường xuyên kiểm tra, nhắc nhở và xử lý kịp thời những sai phạm trong quy trình tổ chức bán trú.</w:t>
      </w:r>
    </w:p>
    <w:p w:rsidR="008153C7" w:rsidRPr="00E20A25" w:rsidRDefault="008153C7" w:rsidP="00E20A25">
      <w:pPr>
        <w:pStyle w:val="ListParagraph"/>
        <w:numPr>
          <w:ilvl w:val="0"/>
          <w:numId w:val="3"/>
        </w:numPr>
        <w:shd w:val="clear" w:color="auto" w:fill="FFFFFF"/>
        <w:spacing w:after="0" w:line="240" w:lineRule="auto"/>
        <w:jc w:val="both"/>
        <w:rPr>
          <w:rFonts w:eastAsia="Times New Roman" w:cs="Arial"/>
          <w:color w:val="000000"/>
          <w:szCs w:val="28"/>
          <w:lang w:eastAsia="vi-VN"/>
        </w:rPr>
      </w:pPr>
      <w:r w:rsidRPr="00E20A25">
        <w:rPr>
          <w:rFonts w:eastAsia="Times New Roman" w:cs="Arial"/>
          <w:bCs/>
          <w:color w:val="000000"/>
          <w:szCs w:val="28"/>
          <w:lang w:eastAsia="vi-VN"/>
        </w:rPr>
        <w:t>Đảm bảo chất lượng bữa ăn</w:t>
      </w:r>
    </w:p>
    <w:p w:rsidR="008153C7" w:rsidRPr="008153C7" w:rsidRDefault="005F4507"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xml:space="preserve">          </w:t>
      </w:r>
      <w:r w:rsidR="008153C7" w:rsidRPr="008153C7">
        <w:rPr>
          <w:rFonts w:eastAsia="Times New Roman" w:cs="Arial"/>
          <w:color w:val="000000"/>
          <w:szCs w:val="28"/>
          <w:lang w:eastAsia="vi-VN"/>
        </w:rPr>
        <w:t>Xây dựng chế độ ăn, khẩu phần ăn phù hợp với độ tuổi của trẻ mầm non.</w:t>
      </w:r>
    </w:p>
    <w:p w:rsidR="008153C7" w:rsidRPr="008153C7" w:rsidRDefault="005F4507"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xml:space="preserve">          </w:t>
      </w:r>
      <w:r w:rsidR="008153C7" w:rsidRPr="008153C7">
        <w:rPr>
          <w:rFonts w:eastAsia="Times New Roman" w:cs="Arial"/>
          <w:color w:val="000000"/>
          <w:szCs w:val="28"/>
          <w:lang w:eastAsia="vi-VN"/>
        </w:rPr>
        <w:t>Phụ trách bán trú xây dựng thực đơn thay đổi theo mùa, chú trọng cải tiến các món ăn và phối hợp các món ăn trong ngày hợp lý, tăng cường rau xanh cho trẻ trong các bữa ăn; đảm bảo chất lượng bữa ăn cho trẻ.</w:t>
      </w:r>
    </w:p>
    <w:p w:rsidR="008153C7" w:rsidRPr="00E20A25" w:rsidRDefault="008153C7" w:rsidP="00E20A25">
      <w:pPr>
        <w:pStyle w:val="ListParagraph"/>
        <w:numPr>
          <w:ilvl w:val="0"/>
          <w:numId w:val="3"/>
        </w:numPr>
        <w:shd w:val="clear" w:color="auto" w:fill="FFFFFF"/>
        <w:spacing w:after="0" w:line="240" w:lineRule="auto"/>
        <w:jc w:val="both"/>
        <w:rPr>
          <w:rFonts w:eastAsia="Times New Roman" w:cs="Arial"/>
          <w:color w:val="000000"/>
          <w:szCs w:val="28"/>
          <w:lang w:eastAsia="vi-VN"/>
        </w:rPr>
      </w:pPr>
      <w:r w:rsidRPr="00E20A25">
        <w:rPr>
          <w:rFonts w:eastAsia="Times New Roman" w:cs="Arial"/>
          <w:bCs/>
          <w:color w:val="000000"/>
          <w:szCs w:val="28"/>
          <w:lang w:eastAsia="vi-VN"/>
        </w:rPr>
        <w:t>Thực hiện nguyên tắc quản lý nuôi dưỡng</w:t>
      </w:r>
    </w:p>
    <w:p w:rsidR="008153C7" w:rsidRPr="008153C7" w:rsidRDefault="00E20A25"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w:t>
      </w:r>
      <w:r w:rsidR="008153C7" w:rsidRPr="008153C7">
        <w:rPr>
          <w:rFonts w:eastAsia="Times New Roman" w:cs="Arial"/>
          <w:color w:val="000000"/>
          <w:szCs w:val="28"/>
          <w:lang w:eastAsia="vi-VN"/>
        </w:rPr>
        <w:t>Thực hiện đúng các nguyên tắc quản lý nuôi dưỡng. Quản lý chặt chẽ khẩu phần ăn của trẻ tại đơn vị. Thực hiện việc công khai thực đơn, thực phẩm, đơn giá hàng ngày.</w:t>
      </w:r>
      <w:r w:rsidRPr="00E20A25">
        <w:rPr>
          <w:rFonts w:eastAsia="Times New Roman" w:cs="Arial"/>
          <w:color w:val="000000"/>
          <w:szCs w:val="28"/>
          <w:lang w:eastAsia="vi-VN"/>
        </w:rPr>
        <w:t xml:space="preserve"> </w:t>
      </w:r>
      <w:r w:rsidR="008153C7" w:rsidRPr="008153C7">
        <w:rPr>
          <w:rFonts w:eastAsia="Times New Roman" w:cs="Arial"/>
          <w:color w:val="000000"/>
          <w:szCs w:val="28"/>
          <w:lang w:eastAsia="vi-VN"/>
        </w:rPr>
        <w:t>Chế biến đúng thực đơn, đủ định lượng theo xuất ăn hàng ngày của trẻ.</w:t>
      </w:r>
    </w:p>
    <w:p w:rsidR="008153C7" w:rsidRPr="008153C7" w:rsidRDefault="00E20A25" w:rsidP="008153C7">
      <w:pPr>
        <w:shd w:val="clear" w:color="auto" w:fill="FFFFFF"/>
        <w:spacing w:after="0" w:line="240" w:lineRule="auto"/>
        <w:jc w:val="both"/>
        <w:rPr>
          <w:rFonts w:eastAsia="Times New Roman" w:cs="Arial"/>
          <w:color w:val="000000"/>
          <w:szCs w:val="28"/>
          <w:lang w:eastAsia="vi-VN"/>
        </w:rPr>
      </w:pPr>
      <w:r>
        <w:rPr>
          <w:rFonts w:eastAsia="Times New Roman" w:cs="Arial"/>
          <w:color w:val="000000"/>
          <w:szCs w:val="28"/>
          <w:lang w:eastAsia="vi-VN"/>
        </w:rPr>
        <w:t xml:space="preserve">          </w:t>
      </w:r>
      <w:r w:rsidR="008153C7" w:rsidRPr="008153C7">
        <w:rPr>
          <w:rFonts w:eastAsia="Times New Roman" w:cs="Arial"/>
          <w:color w:val="000000"/>
          <w:szCs w:val="28"/>
          <w:lang w:eastAsia="vi-VN"/>
        </w:rPr>
        <w:t>Tổ chức ăn trưa cho cán bộ, giáo viên, nhân viên: Duy trì thực đơn riêng không trùng thực đơn của trẻ, có đủ sổ sách chấm ăn, thanh toán, chi chợ công khai, minh bạch.</w:t>
      </w:r>
    </w:p>
    <w:p w:rsidR="004359AD" w:rsidRDefault="004359AD" w:rsidP="004359AD">
      <w:pPr>
        <w:spacing w:line="288" w:lineRule="auto"/>
        <w:ind w:firstLine="720"/>
        <w:jc w:val="both"/>
        <w:rPr>
          <w:lang w:val="nl-NL"/>
        </w:rPr>
      </w:pPr>
      <w:r>
        <w:rPr>
          <w:lang w:val="nl-NL"/>
        </w:rPr>
        <w:t>Nhận được công văn, đề nghị các trường mầm non triển khai thực hiện nghiêm túc./.</w:t>
      </w:r>
    </w:p>
    <w:p w:rsidR="004359AD" w:rsidRPr="00957EF1" w:rsidRDefault="004359AD" w:rsidP="004359AD">
      <w:pPr>
        <w:pStyle w:val="ListParagraph"/>
        <w:ind w:left="0" w:firstLine="720"/>
        <w:jc w:val="both"/>
        <w:rPr>
          <w:lang w:val="nl-NL"/>
        </w:rPr>
      </w:pPr>
    </w:p>
    <w:tbl>
      <w:tblPr>
        <w:tblW w:w="0" w:type="auto"/>
        <w:tblLook w:val="04A0"/>
      </w:tblPr>
      <w:tblGrid>
        <w:gridCol w:w="4670"/>
        <w:gridCol w:w="4513"/>
      </w:tblGrid>
      <w:tr w:rsidR="004359AD" w:rsidRPr="00143AEF" w:rsidTr="00536809">
        <w:trPr>
          <w:trHeight w:val="1710"/>
        </w:trPr>
        <w:tc>
          <w:tcPr>
            <w:tcW w:w="4670" w:type="dxa"/>
          </w:tcPr>
          <w:p w:rsidR="004359AD" w:rsidRPr="00143AEF" w:rsidRDefault="004359AD" w:rsidP="00536809">
            <w:pPr>
              <w:pStyle w:val="ListParagraph"/>
              <w:ind w:left="0"/>
              <w:jc w:val="both"/>
              <w:rPr>
                <w:b/>
                <w:sz w:val="24"/>
                <w:szCs w:val="24"/>
              </w:rPr>
            </w:pPr>
            <w:r w:rsidRPr="00143AEF">
              <w:rPr>
                <w:b/>
                <w:sz w:val="24"/>
                <w:szCs w:val="24"/>
              </w:rPr>
              <w:t>Nơi nhận:</w:t>
            </w:r>
          </w:p>
          <w:p w:rsidR="004359AD" w:rsidRPr="00143AEF" w:rsidRDefault="004359AD" w:rsidP="00536809">
            <w:pPr>
              <w:pStyle w:val="ListParagraph"/>
              <w:ind w:left="0"/>
              <w:jc w:val="both"/>
              <w:rPr>
                <w:sz w:val="24"/>
                <w:szCs w:val="24"/>
              </w:rPr>
            </w:pPr>
            <w:r w:rsidRPr="00143AEF">
              <w:rPr>
                <w:sz w:val="24"/>
                <w:szCs w:val="24"/>
              </w:rPr>
              <w:t>- Lãnh đạo Phòng GD&amp;ĐT ( Để báo cáo)</w:t>
            </w:r>
          </w:p>
          <w:p w:rsidR="004359AD" w:rsidRPr="00143AEF" w:rsidRDefault="004359AD" w:rsidP="00536809">
            <w:pPr>
              <w:pStyle w:val="ListParagraph"/>
              <w:ind w:left="0"/>
              <w:jc w:val="both"/>
              <w:rPr>
                <w:b/>
                <w:sz w:val="24"/>
                <w:szCs w:val="24"/>
              </w:rPr>
            </w:pPr>
            <w:r w:rsidRPr="00143AEF">
              <w:rPr>
                <w:b/>
                <w:sz w:val="24"/>
                <w:szCs w:val="24"/>
              </w:rPr>
              <w:t xml:space="preserve">- </w:t>
            </w:r>
            <w:r w:rsidRPr="00143AEF">
              <w:rPr>
                <w:sz w:val="24"/>
                <w:szCs w:val="24"/>
              </w:rPr>
              <w:t xml:space="preserve">Các trường mầm non ( Để </w:t>
            </w:r>
            <w:r w:rsidR="00156097" w:rsidRPr="00896928">
              <w:rPr>
                <w:sz w:val="24"/>
                <w:szCs w:val="24"/>
              </w:rPr>
              <w:t>thực hiện</w:t>
            </w:r>
            <w:r w:rsidRPr="00143AEF">
              <w:rPr>
                <w:sz w:val="24"/>
                <w:szCs w:val="24"/>
              </w:rPr>
              <w:t>)</w:t>
            </w:r>
          </w:p>
          <w:p w:rsidR="004359AD" w:rsidRPr="00143AEF" w:rsidRDefault="004359AD" w:rsidP="00536809">
            <w:pPr>
              <w:pStyle w:val="ListParagraph"/>
              <w:ind w:left="0"/>
              <w:jc w:val="both"/>
            </w:pPr>
            <w:r w:rsidRPr="00143AEF">
              <w:rPr>
                <w:sz w:val="24"/>
                <w:szCs w:val="24"/>
              </w:rPr>
              <w:t>- Lưu VT</w:t>
            </w:r>
          </w:p>
        </w:tc>
        <w:tc>
          <w:tcPr>
            <w:tcW w:w="4513" w:type="dxa"/>
          </w:tcPr>
          <w:p w:rsidR="004359AD" w:rsidRPr="001B54D5" w:rsidRDefault="004359AD" w:rsidP="00536809">
            <w:pPr>
              <w:pStyle w:val="ListParagraph"/>
              <w:ind w:left="0"/>
              <w:jc w:val="center"/>
              <w:rPr>
                <w:b/>
                <w:sz w:val="24"/>
                <w:szCs w:val="24"/>
              </w:rPr>
            </w:pPr>
            <w:r w:rsidRPr="001B54D5">
              <w:rPr>
                <w:b/>
                <w:sz w:val="24"/>
                <w:szCs w:val="24"/>
              </w:rPr>
              <w:t>KT. TRƯỞNG PHÒNG</w:t>
            </w:r>
          </w:p>
          <w:p w:rsidR="004359AD" w:rsidRPr="001B54D5" w:rsidRDefault="004359AD" w:rsidP="00536809">
            <w:pPr>
              <w:pStyle w:val="ListParagraph"/>
              <w:ind w:left="0"/>
              <w:jc w:val="center"/>
              <w:rPr>
                <w:b/>
                <w:sz w:val="24"/>
                <w:szCs w:val="24"/>
              </w:rPr>
            </w:pPr>
            <w:r w:rsidRPr="001B54D5">
              <w:rPr>
                <w:b/>
                <w:sz w:val="24"/>
                <w:szCs w:val="24"/>
              </w:rPr>
              <w:t>PHÓ TRƯỞNG PHÒNG</w:t>
            </w:r>
          </w:p>
          <w:p w:rsidR="004359AD" w:rsidRPr="0080377C" w:rsidRDefault="004359AD" w:rsidP="00536809">
            <w:pPr>
              <w:pStyle w:val="ListParagraph"/>
              <w:ind w:left="0"/>
              <w:jc w:val="center"/>
              <w:rPr>
                <w:b/>
                <w:szCs w:val="28"/>
              </w:rPr>
            </w:pPr>
          </w:p>
          <w:p w:rsidR="004359AD" w:rsidRPr="0080377C" w:rsidRDefault="004359AD" w:rsidP="00536809">
            <w:pPr>
              <w:pStyle w:val="ListParagraph"/>
              <w:ind w:left="0"/>
              <w:rPr>
                <w:b/>
                <w:szCs w:val="28"/>
                <w:lang w:val="en-US"/>
              </w:rPr>
            </w:pPr>
            <w:r w:rsidRPr="004359AD">
              <w:rPr>
                <w:b/>
                <w:szCs w:val="28"/>
              </w:rPr>
              <w:t xml:space="preserve">                        </w:t>
            </w:r>
            <w:r w:rsidRPr="0080377C">
              <w:rPr>
                <w:b/>
                <w:szCs w:val="28"/>
                <w:lang w:val="en-US"/>
              </w:rPr>
              <w:t>( Đã ký)</w:t>
            </w:r>
          </w:p>
          <w:p w:rsidR="004359AD" w:rsidRPr="0080377C" w:rsidRDefault="004359AD" w:rsidP="00536809">
            <w:pPr>
              <w:pStyle w:val="ListParagraph"/>
              <w:ind w:left="0"/>
              <w:jc w:val="center"/>
              <w:rPr>
                <w:b/>
                <w:szCs w:val="28"/>
              </w:rPr>
            </w:pPr>
          </w:p>
          <w:p w:rsidR="004359AD" w:rsidRPr="0080377C" w:rsidRDefault="004359AD" w:rsidP="00536809">
            <w:pPr>
              <w:pStyle w:val="ListParagraph"/>
              <w:ind w:left="0"/>
              <w:jc w:val="center"/>
              <w:rPr>
                <w:b/>
                <w:szCs w:val="28"/>
              </w:rPr>
            </w:pPr>
            <w:r w:rsidRPr="0080377C">
              <w:rPr>
                <w:b/>
                <w:szCs w:val="28"/>
              </w:rPr>
              <w:t>Nguyễn Thành Tuy</w:t>
            </w:r>
          </w:p>
          <w:p w:rsidR="004359AD" w:rsidRPr="0080377C" w:rsidRDefault="004359AD" w:rsidP="00536809">
            <w:pPr>
              <w:pStyle w:val="ListParagraph"/>
              <w:ind w:left="0"/>
              <w:jc w:val="center"/>
              <w:rPr>
                <w:szCs w:val="28"/>
              </w:rPr>
            </w:pPr>
          </w:p>
          <w:p w:rsidR="004359AD" w:rsidRPr="00143AEF" w:rsidRDefault="004359AD" w:rsidP="00536809">
            <w:pPr>
              <w:pStyle w:val="ListParagraph"/>
              <w:ind w:left="0"/>
              <w:jc w:val="center"/>
            </w:pPr>
          </w:p>
        </w:tc>
      </w:tr>
    </w:tbl>
    <w:p w:rsidR="006B78B9" w:rsidRPr="004359AD" w:rsidRDefault="006B78B9" w:rsidP="006B78B9">
      <w:pPr>
        <w:jc w:val="both"/>
        <w:rPr>
          <w:szCs w:val="28"/>
          <w:lang w:val="en-US"/>
        </w:rPr>
      </w:pPr>
    </w:p>
    <w:sectPr w:rsidR="006B78B9" w:rsidRPr="004359AD" w:rsidSect="008309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26AD"/>
    <w:multiLevelType w:val="hybridMultilevel"/>
    <w:tmpl w:val="E72AFCA8"/>
    <w:lvl w:ilvl="0" w:tplc="4AB8C4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64E583C"/>
    <w:multiLevelType w:val="hybridMultilevel"/>
    <w:tmpl w:val="4104CBB6"/>
    <w:lvl w:ilvl="0" w:tplc="4D820C2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7ADD55C9"/>
    <w:multiLevelType w:val="hybridMultilevel"/>
    <w:tmpl w:val="38E65A10"/>
    <w:lvl w:ilvl="0" w:tplc="49E4337A">
      <w:start w:val="1"/>
      <w:numFmt w:val="bullet"/>
      <w:lvlText w:val="-"/>
      <w:lvlJc w:val="left"/>
      <w:pPr>
        <w:ind w:left="1110" w:hanging="360"/>
      </w:pPr>
      <w:rPr>
        <w:rFonts w:ascii="Times New Roman" w:eastAsia="Times New Roman" w:hAnsi="Times New Roman" w:cs="Times New Roman" w:hint="default"/>
      </w:rPr>
    </w:lvl>
    <w:lvl w:ilvl="1" w:tplc="042A0003" w:tentative="1">
      <w:start w:val="1"/>
      <w:numFmt w:val="bullet"/>
      <w:lvlText w:val="o"/>
      <w:lvlJc w:val="left"/>
      <w:pPr>
        <w:ind w:left="1830" w:hanging="360"/>
      </w:pPr>
      <w:rPr>
        <w:rFonts w:ascii="Courier New" w:hAnsi="Courier New" w:cs="Courier New" w:hint="default"/>
      </w:rPr>
    </w:lvl>
    <w:lvl w:ilvl="2" w:tplc="042A0005" w:tentative="1">
      <w:start w:val="1"/>
      <w:numFmt w:val="bullet"/>
      <w:lvlText w:val=""/>
      <w:lvlJc w:val="left"/>
      <w:pPr>
        <w:ind w:left="2550" w:hanging="360"/>
      </w:pPr>
      <w:rPr>
        <w:rFonts w:ascii="Wingdings" w:hAnsi="Wingdings" w:hint="default"/>
      </w:rPr>
    </w:lvl>
    <w:lvl w:ilvl="3" w:tplc="042A0001" w:tentative="1">
      <w:start w:val="1"/>
      <w:numFmt w:val="bullet"/>
      <w:lvlText w:val=""/>
      <w:lvlJc w:val="left"/>
      <w:pPr>
        <w:ind w:left="3270" w:hanging="360"/>
      </w:pPr>
      <w:rPr>
        <w:rFonts w:ascii="Symbol" w:hAnsi="Symbol" w:hint="default"/>
      </w:rPr>
    </w:lvl>
    <w:lvl w:ilvl="4" w:tplc="042A0003" w:tentative="1">
      <w:start w:val="1"/>
      <w:numFmt w:val="bullet"/>
      <w:lvlText w:val="o"/>
      <w:lvlJc w:val="left"/>
      <w:pPr>
        <w:ind w:left="3990" w:hanging="360"/>
      </w:pPr>
      <w:rPr>
        <w:rFonts w:ascii="Courier New" w:hAnsi="Courier New" w:cs="Courier New" w:hint="default"/>
      </w:rPr>
    </w:lvl>
    <w:lvl w:ilvl="5" w:tplc="042A0005" w:tentative="1">
      <w:start w:val="1"/>
      <w:numFmt w:val="bullet"/>
      <w:lvlText w:val=""/>
      <w:lvlJc w:val="left"/>
      <w:pPr>
        <w:ind w:left="4710" w:hanging="360"/>
      </w:pPr>
      <w:rPr>
        <w:rFonts w:ascii="Wingdings" w:hAnsi="Wingdings" w:hint="default"/>
      </w:rPr>
    </w:lvl>
    <w:lvl w:ilvl="6" w:tplc="042A0001" w:tentative="1">
      <w:start w:val="1"/>
      <w:numFmt w:val="bullet"/>
      <w:lvlText w:val=""/>
      <w:lvlJc w:val="left"/>
      <w:pPr>
        <w:ind w:left="5430" w:hanging="360"/>
      </w:pPr>
      <w:rPr>
        <w:rFonts w:ascii="Symbol" w:hAnsi="Symbol" w:hint="default"/>
      </w:rPr>
    </w:lvl>
    <w:lvl w:ilvl="7" w:tplc="042A0003" w:tentative="1">
      <w:start w:val="1"/>
      <w:numFmt w:val="bullet"/>
      <w:lvlText w:val="o"/>
      <w:lvlJc w:val="left"/>
      <w:pPr>
        <w:ind w:left="6150" w:hanging="360"/>
      </w:pPr>
      <w:rPr>
        <w:rFonts w:ascii="Courier New" w:hAnsi="Courier New" w:cs="Courier New" w:hint="default"/>
      </w:rPr>
    </w:lvl>
    <w:lvl w:ilvl="8" w:tplc="042A0005" w:tentative="1">
      <w:start w:val="1"/>
      <w:numFmt w:val="bullet"/>
      <w:lvlText w:val=""/>
      <w:lvlJc w:val="left"/>
      <w:pPr>
        <w:ind w:left="68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E11"/>
    <w:rsid w:val="000C3E11"/>
    <w:rsid w:val="00156097"/>
    <w:rsid w:val="001B2336"/>
    <w:rsid w:val="001D21DB"/>
    <w:rsid w:val="001E118B"/>
    <w:rsid w:val="004359AD"/>
    <w:rsid w:val="00566C4C"/>
    <w:rsid w:val="005F4507"/>
    <w:rsid w:val="00683181"/>
    <w:rsid w:val="006B78B9"/>
    <w:rsid w:val="007633C1"/>
    <w:rsid w:val="008153C7"/>
    <w:rsid w:val="008309C4"/>
    <w:rsid w:val="00896928"/>
    <w:rsid w:val="00A34E8D"/>
    <w:rsid w:val="00D70B4B"/>
    <w:rsid w:val="00DB2545"/>
    <w:rsid w:val="00E20A25"/>
    <w:rsid w:val="00F55789"/>
    <w:rsid w:val="00FB51D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11"/>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2018-03-19T01:55:00Z</dcterms:created>
  <dcterms:modified xsi:type="dcterms:W3CDTF">2018-03-21T08:39:00Z</dcterms:modified>
</cp:coreProperties>
</file>